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39"/>
        <w:gridCol w:w="244"/>
        <w:gridCol w:w="5906"/>
        <w:gridCol w:w="1276"/>
        <w:gridCol w:w="1134"/>
        <w:gridCol w:w="823"/>
        <w:gridCol w:w="477"/>
      </w:tblGrid>
      <w:tr w:rsidR="00CB0FE1" w:rsidRPr="00CB0FE1" w:rsidTr="009816C1">
        <w:trPr>
          <w:gridAfter w:val="1"/>
          <w:wAfter w:w="477" w:type="dxa"/>
          <w:trHeight w:val="31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1" w:rsidRPr="00CB0FE1" w:rsidRDefault="00CB0FE1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CB0FE1" w:rsidRPr="00CB0FE1" w:rsidTr="009816C1">
        <w:trPr>
          <w:gridAfter w:val="1"/>
          <w:wAfter w:w="477" w:type="dxa"/>
          <w:trHeight w:val="31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FE1" w:rsidRPr="00CB0FE1" w:rsidTr="009816C1">
        <w:trPr>
          <w:gridAfter w:val="1"/>
          <w:wAfter w:w="477" w:type="dxa"/>
          <w:trHeight w:val="31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1" w:rsidRPr="00CB0FE1" w:rsidRDefault="00CB0FE1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CB0FE1" w:rsidRPr="00CB0FE1" w:rsidTr="009816C1">
        <w:trPr>
          <w:gridAfter w:val="1"/>
          <w:wAfter w:w="477" w:type="dxa"/>
          <w:trHeight w:val="31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1" w:rsidRPr="00CB0FE1" w:rsidRDefault="00CB0FE1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ФГБУЗ ЦГиЭ № 58 ФМБА России</w:t>
            </w:r>
          </w:p>
        </w:tc>
      </w:tr>
      <w:tr w:rsidR="00CB0FE1" w:rsidRPr="00CB0FE1" w:rsidTr="009816C1">
        <w:trPr>
          <w:gridAfter w:val="1"/>
          <w:wAfter w:w="477" w:type="dxa"/>
          <w:trHeight w:val="31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FE1" w:rsidRPr="00CB0FE1" w:rsidTr="009816C1">
        <w:trPr>
          <w:gridAfter w:val="1"/>
          <w:wAfter w:w="477" w:type="dxa"/>
          <w:trHeight w:val="31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C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Н.А.Мирончук</w:t>
            </w:r>
            <w:proofErr w:type="spellEnd"/>
          </w:p>
        </w:tc>
      </w:tr>
      <w:tr w:rsidR="00CB0FE1" w:rsidRPr="00CB0FE1" w:rsidTr="009816C1">
        <w:trPr>
          <w:gridAfter w:val="1"/>
          <w:wAfter w:w="477" w:type="dxa"/>
          <w:trHeight w:val="31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_____________202___ г.</w:t>
            </w:r>
          </w:p>
        </w:tc>
      </w:tr>
      <w:tr w:rsidR="00D839DA" w:rsidRPr="00CB0FE1" w:rsidTr="009816C1">
        <w:trPr>
          <w:gridAfter w:val="1"/>
          <w:wAfter w:w="477" w:type="dxa"/>
          <w:trHeight w:val="31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39DA" w:rsidRPr="00CB0FE1" w:rsidRDefault="00D839DA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39DA" w:rsidRPr="00CB0FE1" w:rsidRDefault="00D839DA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E1" w:rsidRPr="00CB0FE1" w:rsidTr="009816C1">
        <w:trPr>
          <w:gridAfter w:val="1"/>
          <w:wAfter w:w="477" w:type="dxa"/>
          <w:trHeight w:val="31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FE1" w:rsidRPr="00CB0FE1" w:rsidTr="009816C1">
        <w:trPr>
          <w:gridAfter w:val="1"/>
          <w:wAfter w:w="477" w:type="dxa"/>
          <w:trHeight w:val="255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1" w:rsidRPr="00CB0FE1" w:rsidRDefault="00CB0FE1" w:rsidP="00CB0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ПРЕЙСКУРАНТ </w:t>
            </w:r>
          </w:p>
        </w:tc>
      </w:tr>
      <w:tr w:rsidR="00CB0FE1" w:rsidRPr="00CB0FE1" w:rsidTr="009816C1">
        <w:trPr>
          <w:gridAfter w:val="1"/>
          <w:wAfter w:w="477" w:type="dxa"/>
          <w:trHeight w:val="255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E1" w:rsidRPr="00CB0FE1" w:rsidRDefault="00CB0FE1" w:rsidP="00CB0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платные услуги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оказываемые ФГБУЗ ЦГиЭ №58 ФМБА России по договорам с предприятиями, индивидуальными предпринимателями и юридическими лицами </w:t>
            </w:r>
          </w:p>
        </w:tc>
      </w:tr>
      <w:tr w:rsidR="00CB0FE1" w:rsidRPr="00CB0FE1" w:rsidTr="009816C1">
        <w:trPr>
          <w:gridAfter w:val="1"/>
          <w:wAfter w:w="477" w:type="dxa"/>
          <w:trHeight w:val="270"/>
        </w:trPr>
        <w:tc>
          <w:tcPr>
            <w:tcW w:w="103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0FE1" w:rsidRPr="00CB0FE1" w:rsidRDefault="00CB0FE1" w:rsidP="00CB0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01.01.2023 г</w:t>
            </w:r>
          </w:p>
        </w:tc>
      </w:tr>
      <w:tr w:rsidR="0011484B" w:rsidTr="0023483B">
        <w:trPr>
          <w:trHeight w:val="834"/>
        </w:trPr>
        <w:tc>
          <w:tcPr>
            <w:tcW w:w="70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84B" w:rsidRPr="0023483B" w:rsidRDefault="001148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bookmarkStart w:id="0" w:name="_GoBack"/>
            <w:bookmarkEnd w:id="0"/>
            <w:r w:rsidRPr="0023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услуги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B" w:rsidRPr="0023483B" w:rsidRDefault="001148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Цена, руб.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B" w:rsidRPr="0023483B" w:rsidRDefault="001148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НДС 20%, руб.   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84B" w:rsidRPr="0023483B" w:rsidRDefault="001148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Стоимость, руб.   </w:t>
            </w:r>
          </w:p>
        </w:tc>
      </w:tr>
      <w:tr w:rsidR="0011484B" w:rsidTr="009816C1">
        <w:trPr>
          <w:trHeight w:val="630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84B" w:rsidRDefault="0011484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1.     Лабораторные и инструментальные исследования, измерения, гигиенические и иные виды оценок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1484B" w:rsidTr="009816C1">
        <w:trPr>
          <w:trHeight w:val="10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Проведение обследований, расследований, санитарно-эпидемиологических экспертиз и иных видов оценок в целях установления соответствия (несоответствия) объектов хозяйственной деятельности, работ, услуг санитарным правилам.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 w:rsidP="0011484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 w:rsidP="0011484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 w:rsidP="0011484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1484B" w:rsidTr="009816C1">
        <w:trPr>
          <w:trHeight w:val="70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</w:t>
            </w:r>
            <w:r w:rsidRPr="00CB0F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категория сложности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экспертиза готовности судна к эксплуатации одной единицы транспортного и вспомогательного флота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имеющих системы водоснабжения.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8 760,00</w:t>
            </w:r>
          </w:p>
        </w:tc>
      </w:tr>
      <w:tr w:rsidR="0011484B" w:rsidTr="009816C1">
        <w:trPr>
          <w:trHeight w:val="133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</w:t>
            </w:r>
            <w:r w:rsidRPr="00CB0F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категория сложности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санитарно-эпидемиологическая экспертиза объектов административного назначения, производственного назначения, учебных заведений, предприятий общественного питания по установлению соответствия (несоответствия) санитарно-эпидемиологическим правилам и нормативам.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12 240,00</w:t>
            </w:r>
          </w:p>
        </w:tc>
      </w:tr>
      <w:tr w:rsidR="0011484B" w:rsidTr="009816C1">
        <w:trPr>
          <w:trHeight w:val="107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Pr="00CB0F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категория сложности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экспертиза готовности судна к эксплуатации одной единицы транспортного и вспомогательного флота имеющую систему берегового водоснабжения, оснащенного установками по приготовлению питьевой воды.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15 240,00</w:t>
            </w:r>
          </w:p>
        </w:tc>
      </w:tr>
      <w:tr w:rsidR="0011484B" w:rsidTr="009816C1">
        <w:trPr>
          <w:trHeight w:val="163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4</w:t>
            </w:r>
            <w:r w:rsidRPr="00CB0F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категория сложности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санитарно-эпидемиологическая экспертиза условий работы с источниками ионизирующего излучения (рентгеновские кабинеты, кабинеты компьютерной томографии, хранилища ИИИ, транспортировка ИИИ, рентгеновские и гамма - камеры) по установлению соответствия (несоответствия) санитарно-эпидемиологическим правилам и нормативам. Экспертиза условий работы при осуществлении медицинской деятельности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2 840,00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17 040,00</w:t>
            </w:r>
          </w:p>
        </w:tc>
      </w:tr>
      <w:tr w:rsidR="0011484B" w:rsidTr="0023483B">
        <w:trPr>
          <w:trHeight w:val="106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 w:rsidP="0011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Санитарно-эпидемиологическая экспертиза в целях выдачи </w:t>
            </w:r>
          </w:p>
          <w:p w:rsidR="0011484B" w:rsidRPr="00CB0FE1" w:rsidRDefault="0011484B" w:rsidP="0011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санитарно-эпидемиологического заключения на проектную и иную нормативную документацию.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141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FA2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категория сложности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санитарно-эпидемиологическая экспертиза проектов рентгенодиагностических, рентгенотерапевтических, флюорографических, физиотерапевтических кабинетов и других аналогичных объектов по установлению соответствия (несоответствия) санитарно-эпидемиол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огическим</w:t>
            </w:r>
            <w:r w:rsidR="00FA2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правилам и </w:t>
            </w:r>
            <w:proofErr w:type="gramStart"/>
            <w:r w:rsidR="00FA2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нормативам.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11 400,00</w:t>
            </w:r>
          </w:p>
        </w:tc>
      </w:tr>
      <w:tr w:rsidR="0011484B" w:rsidTr="009816C1">
        <w:trPr>
          <w:trHeight w:val="1020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</w:t>
            </w: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категория сложности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санитарно-эпидемиологическая экспертиза инструкций, технологических процессов, программ производственного контроля, контрольных уровней по установлению соответс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вия (несоответствия)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санитарно-эпиде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миологическим правилам 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нормам.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13 800,00</w:t>
            </w:r>
          </w:p>
        </w:tc>
      </w:tr>
      <w:tr w:rsidR="0011484B" w:rsidTr="009816C1">
        <w:trPr>
          <w:trHeight w:val="976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 w:rsidP="0011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Санитарно-эпидемиологическая экспертиза в целях выдачи </w:t>
            </w:r>
          </w:p>
          <w:p w:rsidR="0011484B" w:rsidRPr="00CB0FE1" w:rsidRDefault="0011484B" w:rsidP="0011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санитарно-эпидемиологического заключения на проектную документацию зон санитарной охраны (ЗСО) и проекты предельно допустимых выбросов (ПДВ)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204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категория сложности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санитарно-эпидемиологическая экспертиза первой группы сложности проектной документации (проекты предельно допустимых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выбросов (ПДВ) с количеством загрязняющих веществ до 10 включительно по установлению соответствия (несоответствия) санитарно-эпидемиологическим правилам и нормативам. Санитарно-эпидемиологическая экспертиза зон санитарной охраны (ЗСО) по установлению соответствия (несоответствия) санитарно-эпидемиологическим правилам и нормативам.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17 400,00</w:t>
            </w:r>
          </w:p>
        </w:tc>
      </w:tr>
      <w:tr w:rsidR="0011484B" w:rsidTr="009816C1">
        <w:trPr>
          <w:trHeight w:val="204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 категория сложности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санитарно-эпидемиологическая экспертиза проектной документации второй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группы сложности (проекты предельно допустимых выбросов (ПДВ) с количеством загрязняющих веществ от 11 до 20 включительно; проекты нормативов допустимых сбросов (НДС) с количеством загрязняющих веществ до 10 включительно; проекты организации санитарно-защитных зон (СЗЗ) объектов с количеством загрязняющих веществ и источников шума до 50 включительно) по установлению соответствия (несоответствия).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4 195,40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25 172,40</w:t>
            </w:r>
          </w:p>
        </w:tc>
      </w:tr>
      <w:tr w:rsidR="0011484B" w:rsidTr="009816C1">
        <w:trPr>
          <w:trHeight w:val="229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1.3.3.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категория сложности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санитарно-эпидемиологическая экспертиза проектной документации третьей  группы сложности (проекты предельно допустимых выбросов (ПДВ) с количеством загрязняющих веществ от 21 до 50 включительно; проекты нормативов допустимых сбросов (НДС) с количеством загрязняющих веществ от 11 до 20 включительно;  проекты организации санитарно-защитных зон (СЗЗ) объектов с количеством загрязняющих веществ и источников шума свыше 50) по установлению соответствия (несоответствия) санитарно-эпидемиологическим правилам и нормативам.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6 752,60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40 515,60</w:t>
            </w:r>
          </w:p>
        </w:tc>
      </w:tr>
      <w:tr w:rsidR="0011484B" w:rsidTr="009816C1">
        <w:trPr>
          <w:trHeight w:val="217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1.3.4.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категория сложности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санитарно-эпидемиологическая экспертиза проектной документации четвертой группы сложности (проекты предельно допустимых выбросов (ПДВ) с количеством загрязняющих веществ свыше 50; проекты нормативов допустимых сбросов (НДС) с количеством загрязняющих веществ свыше 20; проекты организации санитарно-защитных зон (СЗЗ) групп предприятий, зданий) по установлению соответствия (несоответствия) санитарно-эпидемиологическим правилам и нормативам.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8 510,20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51 061,20</w:t>
            </w:r>
          </w:p>
        </w:tc>
      </w:tr>
      <w:tr w:rsidR="0011484B" w:rsidTr="009816C1">
        <w:trPr>
          <w:trHeight w:val="1223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Санитарно-эпидемиологическая экспертиза, по результатам лабораторных исследований (бактериологические и химические показатели) на с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ответствие требо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аниям санитарного законодательства с оформлением экспертного заключения: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130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Санитарно-эпидемиологическая экспертиза в целях выдачи экспертного заключения по результатам лабораторных исследований на содержание загрязняющих веществ в среде обитания (факторы среды обитания) </w:t>
            </w:r>
            <w:r w:rsidRPr="00CB0F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первой группы сложности (1-10 показателей)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696,00</w:t>
            </w:r>
          </w:p>
        </w:tc>
      </w:tr>
      <w:tr w:rsidR="0011484B" w:rsidTr="009816C1">
        <w:trPr>
          <w:trHeight w:val="1276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Санитарно-эпидемиологическая экспертиза в целях выдачи экспертного заключения по результатам лабораторных исследований на содержание загрязняющих веществ в среде обитания (факторы среды обитания) </w:t>
            </w:r>
            <w:r w:rsidRPr="00A76B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второй</w:t>
            </w:r>
            <w:r w:rsidRPr="00CB0F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группы сложности (11-20 показателей)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1 080,00</w:t>
            </w:r>
          </w:p>
        </w:tc>
      </w:tr>
      <w:tr w:rsidR="0011484B" w:rsidTr="009816C1">
        <w:trPr>
          <w:trHeight w:val="1065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Санитарно-эпидемиологическая экспертиза в целях выдачи экспертного заключения по результатам лабораторных исследований на содержание загрязняющих веществ в среде обитания (факторы среды обитания) </w:t>
            </w:r>
            <w:r w:rsidRPr="00B426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третьей</w:t>
            </w:r>
            <w:r w:rsidRPr="00CB0F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группы сложности (21 и более показателей)</w:t>
            </w:r>
          </w:p>
          <w:p w:rsidR="00FA2C37" w:rsidRPr="00CB0FE1" w:rsidRDefault="00FA2C37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1 380,00</w:t>
            </w:r>
          </w:p>
        </w:tc>
      </w:tr>
      <w:tr w:rsidR="0011484B" w:rsidTr="009816C1">
        <w:trPr>
          <w:trHeight w:val="1065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Санитарно-эпидемиологическая экспертиза, по результатам лабораторных исследований (физические факторы) на соответствие требо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аниям санитарного законодательства с оформлением экспертного заключения: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82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1.5.1.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Санитарно-эпидемиологическая экспертиза в целях выдачи экспертного заключения по результатам инструментальных ис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ледований </w:t>
            </w:r>
            <w:r w:rsidRPr="00B426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первой группы сложности (1-5 рабочих мест)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  <w:tr w:rsidR="0011484B" w:rsidTr="009816C1">
        <w:trPr>
          <w:trHeight w:val="9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Санитарно-эпидемиологическая экспертиза в целях выдачи экспертного заключения по результатам инструментальных </w:t>
            </w:r>
            <w:r w:rsidRPr="00B426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исследований второй группы сложности (6-10 рабочих мест)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1 140,00</w:t>
            </w:r>
          </w:p>
        </w:tc>
      </w:tr>
      <w:tr w:rsidR="0011484B" w:rsidTr="009816C1">
        <w:trPr>
          <w:trHeight w:val="79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1.5.3.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Санитарно-эпидемиологическая экспертиза в целях выдачи экспертного заключения по результатам инструментальных ис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ледований </w:t>
            </w:r>
            <w:r w:rsidRPr="00B426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третьей группы сложности (11 и более рабочих мест)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1 440,00</w:t>
            </w:r>
          </w:p>
        </w:tc>
      </w:tr>
      <w:tr w:rsidR="0011484B" w:rsidTr="009816C1">
        <w:trPr>
          <w:trHeight w:val="10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Санитарно-эпидемиологическая экспертиза, по результатам лабораторных исследований (ионизирующее излучение) на соответствие требо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Pr="00CB0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аниям санитарного законодательства с оформлением экспертного заключения: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124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Санитарно-эпидемиологическая экспертиза в целях выдачи экспертного заключения по результатам инструментальных ис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ледований первой группы сложности (без проведения расчетов по определению годовой эффективной дозы, поверхностное </w:t>
            </w:r>
            <w:r w:rsidRPr="00CB0FE1">
              <w:rPr>
                <w:rFonts w:ascii="Calibri" w:eastAsia="Times New Roman" w:hAnsi="Calibri" w:cs="Calibri"/>
                <w:lang w:eastAsia="ru-RU"/>
              </w:rPr>
              <w:t>β и α-</w:t>
            </w:r>
            <w:r w:rsidRPr="00CB0FE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загрязнения)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660,00</w:t>
            </w:r>
          </w:p>
        </w:tc>
      </w:tr>
      <w:tr w:rsidR="0011484B" w:rsidTr="009816C1">
        <w:trPr>
          <w:trHeight w:val="104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Pr="00CB0FE1" w:rsidRDefault="0011484B" w:rsidP="001148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Санитарно-эпидемиологическая экспертиза в целях выдачи экспертного заключения по результатам инструментальных ис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ледований второй группы сложности (с проведением расчетов по определению годовой эффективной дозы)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996,00</w:t>
            </w:r>
          </w:p>
        </w:tc>
      </w:tr>
      <w:tr w:rsidR="0011484B" w:rsidTr="009816C1">
        <w:trPr>
          <w:trHeight w:val="285"/>
        </w:trPr>
        <w:tc>
          <w:tcPr>
            <w:tcW w:w="83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2.     Лабораторные исследования и испытания: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Исследования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Химические исследования воздуха: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84B" w:rsidTr="009816C1">
        <w:trPr>
          <w:trHeight w:val="25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2.1.1.1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Отбор проб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2.1.1.2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Гидрохлорид (соляная к-та)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502,80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2.1.1.3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Гидрофторид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348,00</w:t>
            </w:r>
          </w:p>
        </w:tc>
      </w:tr>
      <w:tr w:rsidR="0011484B" w:rsidTr="009816C1">
        <w:trPr>
          <w:trHeight w:val="271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2.1.1.4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Хрома оксид, хром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2.1.1.5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Марганец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марганецоксид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2.1.1.6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Никель</w:t>
            </w:r>
            <w:r w:rsidR="009507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(никель оксид)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2.1.1.7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Цинк (цинк оксид)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2.1.1.8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Алюминий (алюминий оксид)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2.1.1.9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Железо (железо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триоксид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2.1.1.10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2.1.1.11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2.1.1.12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Кремний диоксид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952,80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2.1.1.13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Азота диоксид (Азотная к-та)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2.1.1.14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Формальдегид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2.1.1.15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2.1.1.16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Фенол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Гидроксибензол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2.1.1.17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Акролеин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2.1.1.18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Углерода оксид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1 249,20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2.1.1.19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Аммиак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1 102,80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2.1.1.20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Серная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кислота,серы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диоксид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2.1.1.21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Гидрохинон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2.1.1.22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Свинец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2.1.1.23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Уксусная кислота (этановая)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2.1.1.24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Едкие щелочи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2.1.1.25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left="1" w:firstLineChars="114" w:firstLine="228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Ксилол,толуол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,бензин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ацетон, уайт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спирит,керосин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1 039,20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2.1.1.26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Взвешенные вещества, пыль (любая)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2.1.1.27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Ртуть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1 849,20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2.1.1.28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Углеводороды (скипидар)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1 006,80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2.1.1.29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2.1.1.30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Микробиологические исследования воздуха: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2.1.2.1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2.1.2.2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aureus (золотист.стафил-кк)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2.1.2.3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Плесени, дрожжи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Гигиенические смывы: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 w:rsidP="006A1083">
            <w:pPr>
              <w:ind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Взятие смывов (до 10 смывов)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свинец (1 смыв)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2.2.3.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ртуть (1 смыв)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2.2.4.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ОМЧ (1 смыв)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2.2.5.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БГКП+S aureus (1 смыв)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2.2.6.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БГКП (1 смыв)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2.2.7.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aureus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золот.стафил-кк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(1 смыв)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2.2.8.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Патогенная флора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Иерсиния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 смыв)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2.2.9.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left="1" w:firstLineChars="114" w:firstLine="2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Паразитологические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исслед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-я (на гельминты)</w:t>
            </w:r>
            <w:r w:rsidR="009507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 смыв)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2.2.10.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обсемененность и коли-титр (1 смыв)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2.3. 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Изделия медицинского назначения, аптечные формы: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Отбор проб на стерильность (до 10 отборов)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Стерильность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2.3.3.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ОМЧ (общая обсемененность)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2.3.4.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Плесени, дрожжи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2.3.5.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aureus (золотист.стафил-кк)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2.3.6.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БГКП (Entorobacteriaceae, P.aeruginosa)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2.3.7.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6A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1484B">
              <w:rPr>
                <w:rFonts w:ascii="Arial" w:hAnsi="Arial" w:cs="Arial"/>
                <w:sz w:val="20"/>
                <w:szCs w:val="20"/>
              </w:rPr>
              <w:t>Лекарственные субстанции на микробиологическую чистоту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1 174,80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2.4. 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Дезинфицирующие средства: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2.4.1.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Отбор пробы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94,80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Дезинфицирующие сред-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(исследование)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2.4.3.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акта отбора, направления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2.4.4.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протокола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259,20</w:t>
            </w:r>
          </w:p>
        </w:tc>
      </w:tr>
      <w:tr w:rsidR="0011484B" w:rsidTr="009816C1">
        <w:trPr>
          <w:trHeight w:val="5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Исследование воды: питьевой (централизованного, нецентрализованного водоснабжения, кипяченой), бассейнов, сточной, поверхностных водоемов: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Физико-химические исследования воды: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2.5.1.1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Удельная электропроводимость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2.5.1.2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2.5.1.3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Запах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2.5.1.4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Привкус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2.5.1.5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2.5.1.6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2.5.1.7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2.5.1.8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Алюминий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592,80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2.5.1.9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Формальдегид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2.5.1.10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Перманганатная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окисляемость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328,80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2.5.1.11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Хлориды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2.5.1.12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Остаточный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свободн.хлор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202,80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2.5.1.13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592,80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2.5.1.14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592,80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2.5.1.15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Аммиак и аммоний-ион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592,80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2.5.1.16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Нефтепродукты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1 224,00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2.5.1.17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2.5.1.18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Взвешенные вещества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2.5.1.19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Растворимый кислород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2.5.1.20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2.5.1.21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хром (общий)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1 146,00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2.5.1.22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6A1083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марганец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1 101,60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2.5.1.23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1 112,40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2.5.1.24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1 101,60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2.5.1.25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1 101,60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2.5.1.26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1 101,60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2.5.1.27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 (общее)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183,60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1 101,60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2.5.1.28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свинец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1 101,60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2.5.1.29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1 101,60</w:t>
            </w:r>
          </w:p>
        </w:tc>
      </w:tr>
      <w:tr w:rsidR="0011484B" w:rsidTr="009816C1">
        <w:trPr>
          <w:trHeight w:val="531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2.5.1.30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НПАВ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неиногенные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поверхностно-активные вещества)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2.5.2.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Микробиологические исследования воды: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2.5.2.1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ТКБ (только бутилированная)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2.5.2.2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2.5.2.3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262,80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2.5.2.4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95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1484B">
              <w:rPr>
                <w:rFonts w:ascii="Arial" w:hAnsi="Arial" w:cs="Arial"/>
                <w:sz w:val="20"/>
                <w:szCs w:val="20"/>
              </w:rPr>
              <w:t>Синегнойная палочка (</w:t>
            </w:r>
            <w:proofErr w:type="spellStart"/>
            <w:r w:rsidR="0011484B">
              <w:rPr>
                <w:rFonts w:ascii="Arial" w:hAnsi="Arial" w:cs="Arial"/>
                <w:sz w:val="20"/>
                <w:szCs w:val="20"/>
              </w:rPr>
              <w:t>Pseudomonas</w:t>
            </w:r>
            <w:proofErr w:type="spellEnd"/>
            <w:r w:rsidR="001148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484B">
              <w:rPr>
                <w:rFonts w:ascii="Arial" w:hAnsi="Arial" w:cs="Arial"/>
                <w:sz w:val="20"/>
                <w:szCs w:val="20"/>
              </w:rPr>
              <w:t>aeruginosa</w:t>
            </w:r>
            <w:proofErr w:type="spellEnd"/>
            <w:r w:rsidR="001148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1 101,60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2.5.2.5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Колифаги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2.5.2.6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aureus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золотист.стафил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2.5.2.7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патогенные микроорганизмы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1 448,40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2.5.2.8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E-coli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2.5.2.9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энтерококки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2.5.2.10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стафилококки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2.5.2.11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паразитологические (на гельминты)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2.5.2.12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Цисты лямблий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2.5.2.13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Цисты кишечных патогенных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2.5.3.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Отбор пробы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2.5.4.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акта отбора, направления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2.5.5.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протокола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259,20</w:t>
            </w:r>
          </w:p>
        </w:tc>
      </w:tr>
      <w:tr w:rsidR="0011484B" w:rsidTr="009816C1">
        <w:trPr>
          <w:trHeight w:val="52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Химические и микробиологические исследования пищевых продуктов (продукции),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БАДов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(биологически активных добавок к пище)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Химические исследования: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2.6.1.1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качество термообработки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2.6.1.2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1 719,60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2.6.1.3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Свинец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1 719,60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2.6.1.4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1 719,60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2.6.1.5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Ртуть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1 808,40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Микробиологические исследования: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2.6.2.1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КМАФАнМ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2.6.2.2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БГКП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2.6.2.3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2.6.2.4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aureus (золотистый стафилококк)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2.6.2.5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Escherichia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682,80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2.6.2.6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Патогенные,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сальмонела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1 063,20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2.6.2.7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Патогенные,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т.ч.: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иерсиния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1 063,20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2.6.2.8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95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1484B">
              <w:rPr>
                <w:rFonts w:ascii="Arial" w:hAnsi="Arial" w:cs="Arial"/>
                <w:sz w:val="20"/>
                <w:szCs w:val="20"/>
              </w:rPr>
              <w:t>Дрожжи, плесени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2.6.2.9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2.6.2.10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клостридии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2.6.2.11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листерии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1 063,20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2.6.2.12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молочно-кислые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82,60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2.6.2.13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бифидобактерии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2.6.2.14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Enterococcus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2.6.2.15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B.cereus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2.6.2.16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V.parahaemolyticus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2.6.3.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Калорийность готовых блюд (рацион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5 782,80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2.6.4.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Калорийность одного готового блюда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2.6.5.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Отбор пробы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2.6.6.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протокола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Проведение мониторинга за состоянием почвы: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2.7.1.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Химические исследования почвы: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2.7.1.1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марганец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1 104,00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2.7.1.2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кадмий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1 104,00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2.7.1.3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1 104,00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2.7.1.4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1 104,00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2.7.1.5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1 104,00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2.7.1.6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свинец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1 104,00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2.7.1.7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1 104,00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2.7.1.8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ртуть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1 795,20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2.7.1.9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2.7.1.10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нефтепродукты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1 224,00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2.7.2.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Микробиологические исследования почвы: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2.7.2.1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энтерококки(индекс)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2.7.2.2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БГКП (индекс)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2.7.2.3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яйца гельминтов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1 005,60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2.7.2.4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цисты кишечных патогенных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2.7.3.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Отбор,</w:t>
            </w:r>
            <w:r w:rsidR="009507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доставка,</w:t>
            </w:r>
            <w:r w:rsidR="009507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сортировка почвы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2.7.4.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акта отбора, направления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2.7.5.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протокола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259,20</w:t>
            </w:r>
          </w:p>
        </w:tc>
      </w:tr>
      <w:tr w:rsidR="0011484B" w:rsidTr="009816C1">
        <w:trPr>
          <w:trHeight w:val="51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Проведение спектрометрического исследования пищевых продуктов воды, почвы: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Проведение спектрального исследования: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2.8.1.1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Отбор 1пробы;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70,80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2.8.1.2.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Заполнение акта отбора образцов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122,40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Спектриметрическое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исследование (1 пробы):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2.8.2.1.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цезия-137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2.8.2.2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ind w:firstLineChars="115" w:firstLine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стронция-90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2.8.3.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акта отбора,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151,20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2.8.4.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протокола исследований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249,60</w:t>
            </w:r>
          </w:p>
        </w:tc>
      </w:tr>
      <w:tr w:rsidR="0011484B" w:rsidTr="009816C1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2.9.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Проведение измерений физических факторов: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433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Напряженность электромагнитного поля (1 рабочее</w:t>
            </w:r>
            <w:r w:rsidR="009507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место,</w:t>
            </w:r>
            <w:r w:rsidR="009507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точка)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781,20</w:t>
            </w:r>
          </w:p>
        </w:tc>
      </w:tr>
      <w:tr w:rsidR="0011484B" w:rsidTr="009816C1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Шум (1 рабочее место/1 точка)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781,20</w:t>
            </w:r>
          </w:p>
        </w:tc>
      </w:tr>
      <w:tr w:rsidR="0011484B" w:rsidTr="009816C1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2.9.3.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Вибрация (1 рабочее место/1 точка)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781,20</w:t>
            </w:r>
          </w:p>
        </w:tc>
      </w:tr>
      <w:tr w:rsidR="0011484B" w:rsidTr="009816C1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2.9.4.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Освещенность (1 рабочее место/1 точка)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386,40</w:t>
            </w:r>
          </w:p>
        </w:tc>
      </w:tr>
      <w:tr w:rsidR="0011484B" w:rsidTr="009816C1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2.9.5.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Ультрафиолетовое излучение (1 рабочее место/1 точка)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386,40</w:t>
            </w:r>
          </w:p>
        </w:tc>
      </w:tr>
      <w:tr w:rsidR="0011484B" w:rsidTr="009816C1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2.9.6.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95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Инфракрасное излучение (1 рабочее место/1 точка)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386,40</w:t>
            </w:r>
          </w:p>
        </w:tc>
      </w:tr>
      <w:tr w:rsidR="0011484B" w:rsidTr="009816C1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2.9.7.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микроклимата (1 рабочее место/1 точка)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616,80</w:t>
            </w:r>
          </w:p>
        </w:tc>
      </w:tr>
      <w:tr w:rsidR="0011484B" w:rsidTr="009816C1">
        <w:trPr>
          <w:trHeight w:val="34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2.9.8.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акта проведения измерений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79,20</w:t>
            </w:r>
          </w:p>
        </w:tc>
      </w:tr>
      <w:tr w:rsidR="0011484B" w:rsidTr="009816C1">
        <w:trPr>
          <w:trHeight w:val="3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2.9.9.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протокола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482,40</w:t>
            </w:r>
          </w:p>
        </w:tc>
      </w:tr>
      <w:tr w:rsidR="0011484B" w:rsidTr="009816C1">
        <w:trPr>
          <w:trHeight w:val="3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2.10.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радиологических замеров: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51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Радиометрическое исследование лома цветных и черных металлов (1 точка по 1 виду излучений)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190,80</w:t>
            </w:r>
          </w:p>
        </w:tc>
      </w:tr>
      <w:tr w:rsidR="0011484B" w:rsidTr="009816C1">
        <w:trPr>
          <w:trHeight w:val="719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 w:rsidP="00FA2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мощности эквивалентной дозы вне</w:t>
            </w:r>
            <w:r w:rsidR="00FA2C37">
              <w:rPr>
                <w:rFonts w:ascii="Arial" w:hAnsi="Arial" w:cs="Arial"/>
                <w:sz w:val="20"/>
                <w:szCs w:val="20"/>
              </w:rPr>
              <w:t>ш</w:t>
            </w:r>
            <w:r>
              <w:rPr>
                <w:rFonts w:ascii="Arial" w:hAnsi="Arial" w:cs="Arial"/>
                <w:sz w:val="20"/>
                <w:szCs w:val="20"/>
              </w:rPr>
              <w:t xml:space="preserve">него гамма излучения в здании жилого, общественного, производственного назначения (площадью до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1 710,00</w:t>
            </w:r>
          </w:p>
        </w:tc>
      </w:tr>
      <w:tr w:rsidR="0011484B" w:rsidTr="009816C1">
        <w:trPr>
          <w:trHeight w:val="94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2.10.3.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мощности эквивалентной дозы внешнего гамма излучения в здании жилого, общественного, производственного назначения площадью свыше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(за каждые последующие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29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1 190,40</w:t>
            </w:r>
          </w:p>
        </w:tc>
      </w:tr>
      <w:tr w:rsidR="0011484B" w:rsidTr="009816C1">
        <w:trPr>
          <w:trHeight w:val="51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2.10.4.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плотности потока альфа-частиц на поверхности помещений (территории) оборудования (1 точка)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190,80</w:t>
            </w:r>
          </w:p>
        </w:tc>
      </w:tr>
      <w:tr w:rsidR="0011484B" w:rsidTr="009816C1">
        <w:trPr>
          <w:trHeight w:val="51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2.10.5.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плотности потока бета-частиц на поверхности помещений (территории) оборудования (1 точка)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190,80</w:t>
            </w:r>
          </w:p>
        </w:tc>
      </w:tr>
      <w:tr w:rsidR="0011484B" w:rsidTr="009816C1">
        <w:trPr>
          <w:trHeight w:val="51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2.10.6.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гамма фона на местности (пешеходный метод) на площади до 0,5 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2 070,00</w:t>
            </w:r>
          </w:p>
        </w:tc>
      </w:tr>
      <w:tr w:rsidR="0011484B" w:rsidTr="009816C1">
        <w:trPr>
          <w:trHeight w:val="54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2.10.7.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гамма фона на местности (пешеходный метод) на площади свыше 0,5 га (за каждые последующие 0,5 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1 466,40</w:t>
            </w:r>
          </w:p>
        </w:tc>
      </w:tr>
      <w:tr w:rsidR="0011484B" w:rsidTr="009816C1">
        <w:trPr>
          <w:trHeight w:val="3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Pr="00687185" w:rsidRDefault="001148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7185">
              <w:rPr>
                <w:rFonts w:ascii="Arial" w:hAnsi="Arial" w:cs="Arial"/>
                <w:bCs/>
                <w:sz w:val="20"/>
                <w:szCs w:val="20"/>
              </w:rPr>
              <w:t>2.10.8.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мощности дозы гамма-излучения на рабочих местах (1 точка)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157,20</w:t>
            </w:r>
          </w:p>
        </w:tc>
      </w:tr>
      <w:tr w:rsidR="0011484B" w:rsidTr="009816C1">
        <w:trPr>
          <w:trHeight w:val="45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Pr="00687185" w:rsidRDefault="001148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7185">
              <w:rPr>
                <w:rFonts w:ascii="Arial" w:hAnsi="Arial" w:cs="Arial"/>
                <w:bCs/>
                <w:sz w:val="20"/>
                <w:szCs w:val="20"/>
              </w:rPr>
              <w:t>2.10.9.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протокола исследований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457,20</w:t>
            </w:r>
          </w:p>
        </w:tc>
      </w:tr>
      <w:tr w:rsidR="0011484B" w:rsidTr="009816C1">
        <w:trPr>
          <w:trHeight w:val="533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Радиационное обследование медицинских кабинетов с оборудованием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4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4B" w:rsidRDefault="00114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Рентгенодиагностический комплекс, первое рабочее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2 876,00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17 256,00</w:t>
            </w:r>
          </w:p>
        </w:tc>
      </w:tr>
      <w:tr w:rsidR="0011484B" w:rsidTr="009816C1">
        <w:trPr>
          <w:trHeight w:val="421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4B" w:rsidRDefault="00114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Рентгенодиагностический комплекс, второе и каждое последующее рабочее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1 438,20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8 629,20</w:t>
            </w:r>
          </w:p>
        </w:tc>
      </w:tr>
      <w:tr w:rsidR="0011484B" w:rsidTr="009816C1">
        <w:trPr>
          <w:trHeight w:val="315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2.11.3.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4B" w:rsidRDefault="00114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Рентгеновский стоматологический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3 451,40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20 708,40</w:t>
            </w:r>
          </w:p>
        </w:tc>
      </w:tr>
      <w:tr w:rsidR="0011484B" w:rsidTr="009816C1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2.11.4.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4B" w:rsidRDefault="00114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Рентген флюорографический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2 013,20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12 079,20</w:t>
            </w:r>
          </w:p>
        </w:tc>
      </w:tr>
      <w:tr w:rsidR="0011484B" w:rsidTr="009816C1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2.11.5.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4B" w:rsidRDefault="00114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Маммограф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10 354,80</w:t>
            </w:r>
          </w:p>
        </w:tc>
      </w:tr>
      <w:tr w:rsidR="0011484B" w:rsidTr="009816C1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2.11.6.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4B" w:rsidRDefault="00114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Ангиографический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4 314,20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25 885,20</w:t>
            </w:r>
          </w:p>
        </w:tc>
      </w:tr>
      <w:tr w:rsidR="0011484B" w:rsidTr="009816C1">
        <w:trPr>
          <w:trHeight w:val="315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2.11.7.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4B" w:rsidRDefault="00114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Рентгеновский компьютерный томограф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2 300,80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13 804,80</w:t>
            </w:r>
          </w:p>
        </w:tc>
      </w:tr>
      <w:tr w:rsidR="0011484B" w:rsidTr="009816C1">
        <w:trPr>
          <w:trHeight w:val="31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2.11.8.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4B" w:rsidRDefault="00114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протокола исследований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572,40</w:t>
            </w:r>
          </w:p>
        </w:tc>
      </w:tr>
      <w:tr w:rsidR="0011484B" w:rsidTr="009816C1">
        <w:trPr>
          <w:trHeight w:val="960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84B" w:rsidRDefault="0011484B" w:rsidP="00F10F4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3.  Гигиеническое воспитание населения, обучение и аттестация гигиенической подготовки работников организаций и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84B" w:rsidTr="009816C1">
        <w:trPr>
          <w:trHeight w:val="97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B" w:rsidRDefault="0011484B" w:rsidP="00F10F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Гигиеническое обучение работника (подготовка и разработка материалов лекции, подготовка опросных листов, чтение лекции, аттестация)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 оформлением и выдачей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новой медицинской книжки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одного обучающегося.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1 068,00</w:t>
            </w:r>
          </w:p>
        </w:tc>
      </w:tr>
      <w:tr w:rsidR="0011484B" w:rsidTr="009816C1">
        <w:trPr>
          <w:trHeight w:val="11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B" w:rsidRDefault="0011484B" w:rsidP="00F10F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Гигиеническое обучение работника (подготовка и разработка материалов лекции, подготовка опросных листов, чтение лекции, аттестация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оформлением имеющейся личной медицинской книжки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продление срока гигиенического обучения</w:t>
            </w:r>
            <w:r>
              <w:rPr>
                <w:rFonts w:ascii="Arial" w:hAnsi="Arial" w:cs="Arial"/>
                <w:sz w:val="20"/>
                <w:szCs w:val="20"/>
              </w:rPr>
              <w:t>) на одного обучающегося.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870,00</w:t>
            </w:r>
          </w:p>
        </w:tc>
      </w:tr>
      <w:tr w:rsidR="0011484B" w:rsidTr="009816C1">
        <w:trPr>
          <w:trHeight w:val="465"/>
        </w:trPr>
        <w:tc>
          <w:tcPr>
            <w:tcW w:w="83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B" w:rsidRDefault="0011484B" w:rsidP="00F10F4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4.  Выезд на объект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84B" w:rsidTr="009816C1">
        <w:trPr>
          <w:trHeight w:val="108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B" w:rsidRDefault="0011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B" w:rsidRDefault="0011484B" w:rsidP="00F10F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 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объект  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транспорте Исполнителя при удаленности объекта от места нахождения Центра более 25 км (туда и обратно) - по факту затраченного на дорогу времени - 1 машино-час.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4B" w:rsidRDefault="0011484B" w:rsidP="00FA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660,00</w:t>
            </w:r>
          </w:p>
        </w:tc>
      </w:tr>
      <w:tr w:rsidR="00CB0FE1" w:rsidRPr="00CB0FE1" w:rsidTr="009816C1">
        <w:trPr>
          <w:gridAfter w:val="1"/>
          <w:wAfter w:w="477" w:type="dxa"/>
          <w:trHeight w:val="675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185" w:rsidRDefault="00CB0FE1" w:rsidP="009965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CB0FE1" w:rsidRPr="009965DC" w:rsidRDefault="00CB0FE1" w:rsidP="00687185">
            <w:pPr>
              <w:spacing w:after="0" w:line="240" w:lineRule="auto"/>
              <w:ind w:firstLine="74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На основании Приказа ФМБА России № 122 от 13.05.2013 года, при выполнении платных   работ (услуг) в ночное время, в выходные и нерабочие праздничные дни, к ценам применяются повышающие коэффициенты:</w:t>
            </w:r>
          </w:p>
        </w:tc>
      </w:tr>
      <w:tr w:rsidR="00CB0FE1" w:rsidRPr="00CB0FE1" w:rsidTr="009816C1">
        <w:trPr>
          <w:gridAfter w:val="1"/>
          <w:wAfter w:w="477" w:type="dxa"/>
          <w:trHeight w:val="67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F1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E1" w:rsidRPr="009965DC" w:rsidRDefault="00CB0FE1" w:rsidP="00F10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проведения измерений и взятие отборов в ночное время с 22:00 до 6:00 – 1,3;</w:t>
            </w:r>
          </w:p>
        </w:tc>
      </w:tr>
      <w:tr w:rsidR="00CB0FE1" w:rsidRPr="00CB0FE1" w:rsidTr="009816C1">
        <w:trPr>
          <w:gridAfter w:val="1"/>
          <w:wAfter w:w="477" w:type="dxa"/>
          <w:trHeight w:val="67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F1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E1" w:rsidRPr="009965DC" w:rsidRDefault="00CB0FE1" w:rsidP="00F10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проведение измерений и взятие отборов в выходные и нерабочие праздничные дни - 1,4.</w:t>
            </w:r>
          </w:p>
        </w:tc>
      </w:tr>
      <w:tr w:rsidR="00CB0FE1" w:rsidRPr="00CB0FE1" w:rsidTr="009816C1">
        <w:trPr>
          <w:gridAfter w:val="1"/>
          <w:wAfter w:w="477" w:type="dxa"/>
          <w:trHeight w:val="960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E1" w:rsidRPr="00CB0FE1" w:rsidRDefault="00CB0FE1" w:rsidP="00F1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E1" w:rsidRPr="009965DC" w:rsidRDefault="00CB0FE1" w:rsidP="00F10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стоимость повторных санитарно-эпидемиологической экспертизы, санитарно-эпидемиологического обследования без исследований (после устранения недостатков) составляет 50% от первоначальной стоимости экспертизы.</w:t>
            </w:r>
          </w:p>
        </w:tc>
      </w:tr>
      <w:tr w:rsidR="00CB0FE1" w:rsidRPr="00CB0FE1" w:rsidTr="009816C1">
        <w:trPr>
          <w:gridAfter w:val="1"/>
          <w:wAfter w:w="477" w:type="dxa"/>
          <w:trHeight w:val="735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E1" w:rsidRPr="009965DC" w:rsidRDefault="00CB0FE1" w:rsidP="009965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2.  При условии выполнения работ (услуг) в срочном порядке (выход на объект в течение 1-3 дней) к ценам применяется повышающий коэффициент 2,0.</w:t>
            </w:r>
          </w:p>
        </w:tc>
      </w:tr>
      <w:tr w:rsidR="00CB0FE1" w:rsidRPr="00CB0FE1" w:rsidTr="009816C1">
        <w:trPr>
          <w:gridAfter w:val="1"/>
          <w:wAfter w:w="477" w:type="dxa"/>
          <w:trHeight w:val="675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E1" w:rsidRPr="009965DC" w:rsidRDefault="00CB0FE1" w:rsidP="009965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3.  Для участия в электронных торгах по согласованию с руководителем ФГБУЗ ЦГиЭ № 58 ФМБА России применяются специальные цены.</w:t>
            </w:r>
          </w:p>
        </w:tc>
      </w:tr>
      <w:tr w:rsidR="00CB0FE1" w:rsidRPr="00CB0FE1" w:rsidTr="009816C1">
        <w:trPr>
          <w:gridAfter w:val="1"/>
          <w:wAfter w:w="477" w:type="dxa"/>
          <w:trHeight w:val="675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E1" w:rsidRPr="009965DC" w:rsidRDefault="00CB0FE1" w:rsidP="009965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4.   В случае проведения работ за пределами г. Северодвинска стоимость услуг увеличивается на стоимость транспортных и командировочных расходов.</w:t>
            </w:r>
          </w:p>
        </w:tc>
      </w:tr>
      <w:tr w:rsidR="00CB0FE1" w:rsidRPr="00CB0FE1" w:rsidTr="009816C1">
        <w:trPr>
          <w:gridAfter w:val="1"/>
          <w:wAfter w:w="477" w:type="dxa"/>
          <w:trHeight w:val="675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E1" w:rsidRPr="009965DC" w:rsidRDefault="00CB0FE1" w:rsidP="009965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6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5. Все применяющиеся коэффициенты прописываются в договоре (в приложении "Спецификация") отдельной строкой и подписываются главным врачом ФГБУЗ ЦГиЭ № 58 ФМБА России.</w:t>
            </w:r>
          </w:p>
        </w:tc>
      </w:tr>
      <w:tr w:rsidR="00CB0FE1" w:rsidRPr="00CB0FE1" w:rsidTr="009816C1">
        <w:trPr>
          <w:gridAfter w:val="1"/>
          <w:wAfter w:w="477" w:type="dxa"/>
          <w:trHeight w:val="25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E1" w:rsidRDefault="00CB0FE1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5DC" w:rsidRPr="00CB0FE1" w:rsidRDefault="009965DC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FE1" w:rsidRPr="00CB0FE1" w:rsidTr="009816C1">
        <w:trPr>
          <w:gridAfter w:val="1"/>
          <w:wAfter w:w="477" w:type="dxa"/>
          <w:trHeight w:val="25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FE1" w:rsidRPr="00CB0FE1" w:rsidTr="009816C1">
        <w:trPr>
          <w:gridAfter w:val="1"/>
          <w:wAfter w:w="477" w:type="dxa"/>
          <w:trHeight w:val="25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FA2C37" w:rsidP="00FA2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бухгалтер </w:t>
            </w:r>
            <w:r w:rsidR="00CB0FE1"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_____________________Ю.А. Копылова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0FE1" w:rsidRPr="00CB0FE1" w:rsidTr="009816C1">
        <w:trPr>
          <w:gridAfter w:val="1"/>
          <w:wAfter w:w="477" w:type="dxa"/>
          <w:trHeight w:val="25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FE1" w:rsidRPr="00CB0FE1" w:rsidTr="009816C1">
        <w:trPr>
          <w:gridAfter w:val="1"/>
          <w:wAfter w:w="477" w:type="dxa"/>
          <w:trHeight w:val="25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98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 ОЛО _____________________М.В. Захарченко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0FE1" w:rsidRPr="00CB0FE1" w:rsidTr="009816C1">
        <w:trPr>
          <w:gridAfter w:val="1"/>
          <w:wAfter w:w="477" w:type="dxa"/>
          <w:trHeight w:val="25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FE1" w:rsidRPr="00CB0FE1" w:rsidTr="009816C1">
        <w:trPr>
          <w:gridAfter w:val="1"/>
          <w:wAfter w:w="477" w:type="dxa"/>
          <w:trHeight w:val="25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98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Заведующий ООН ______________________А.М. </w:t>
            </w:r>
            <w:proofErr w:type="spellStart"/>
            <w:r w:rsidRPr="00CB0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Башлачев</w:t>
            </w:r>
            <w:proofErr w:type="spellEnd"/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FE1" w:rsidRPr="00CB0FE1" w:rsidRDefault="00CB0FE1" w:rsidP="00CB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C5922" w:rsidRDefault="00DC5922"/>
    <w:sectPr w:rsidR="00DC5922" w:rsidSect="00866A8B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60"/>
    <w:rsid w:val="000D7283"/>
    <w:rsid w:val="0011484B"/>
    <w:rsid w:val="00192A06"/>
    <w:rsid w:val="001C5C27"/>
    <w:rsid w:val="0023483B"/>
    <w:rsid w:val="00295B6B"/>
    <w:rsid w:val="00521CD1"/>
    <w:rsid w:val="00687185"/>
    <w:rsid w:val="00687760"/>
    <w:rsid w:val="006A1083"/>
    <w:rsid w:val="00866A8B"/>
    <w:rsid w:val="009507B8"/>
    <w:rsid w:val="009816C1"/>
    <w:rsid w:val="009965DC"/>
    <w:rsid w:val="00A76BFD"/>
    <w:rsid w:val="00B42689"/>
    <w:rsid w:val="00CB0FE1"/>
    <w:rsid w:val="00D05A49"/>
    <w:rsid w:val="00D839DA"/>
    <w:rsid w:val="00DC5922"/>
    <w:rsid w:val="00F10F4A"/>
    <w:rsid w:val="00FA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C6DB5-3F20-4110-B330-603260B9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484B"/>
  </w:style>
  <w:style w:type="character" w:styleId="a3">
    <w:name w:val="Hyperlink"/>
    <w:basedOn w:val="a0"/>
    <w:uiPriority w:val="99"/>
    <w:semiHidden/>
    <w:unhideWhenUsed/>
    <w:rsid w:val="001148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484B"/>
    <w:rPr>
      <w:color w:val="800080"/>
      <w:u w:val="single"/>
    </w:rPr>
  </w:style>
  <w:style w:type="paragraph" w:customStyle="1" w:styleId="font5">
    <w:name w:val="font5"/>
    <w:basedOn w:val="a"/>
    <w:rsid w:val="001148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11484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11484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8">
    <w:name w:val="font8"/>
    <w:basedOn w:val="a"/>
    <w:rsid w:val="0011484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font9">
    <w:name w:val="font9"/>
    <w:basedOn w:val="a"/>
    <w:rsid w:val="0011484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5">
    <w:name w:val="xl65"/>
    <w:basedOn w:val="a"/>
    <w:rsid w:val="001148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114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14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114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114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1484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114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1484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114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11484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300" w:firstLine="13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114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11484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114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114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1484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11484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11484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14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1484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14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148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11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14</cp:revision>
  <cp:lastPrinted>2023-01-10T08:28:00Z</cp:lastPrinted>
  <dcterms:created xsi:type="dcterms:W3CDTF">2022-12-01T08:49:00Z</dcterms:created>
  <dcterms:modified xsi:type="dcterms:W3CDTF">2023-01-10T08:29:00Z</dcterms:modified>
</cp:coreProperties>
</file>